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2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579"/>
        <w:gridCol w:w="543"/>
        <w:gridCol w:w="577"/>
        <w:gridCol w:w="827"/>
        <w:gridCol w:w="902"/>
        <w:gridCol w:w="971"/>
        <w:gridCol w:w="470"/>
        <w:gridCol w:w="1117"/>
        <w:gridCol w:w="929"/>
        <w:gridCol w:w="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000000"/>
                <w:position w:val="0"/>
                <w:sz w:val="32"/>
                <w:szCs w:val="32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32"/>
                <w:szCs w:val="32"/>
              </w:rPr>
              <w:t>对外经贸大学国际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32"/>
                <w:szCs w:val="32"/>
              </w:rPr>
              <w:t>商学院</w:t>
            </w: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32"/>
                <w:szCs w:val="32"/>
              </w:rPr>
              <w:t>2018年EMBA项目调剂意向申请表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32"/>
                <w:szCs w:val="32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0"/>
                <w:szCs w:val="20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手机号码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固定电话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20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EMAIL</w:t>
            </w: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　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最后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0"/>
                <w:szCs w:val="20"/>
              </w:rPr>
              <w:t>志愿报考信息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第一志愿报考的学校和专业</w:t>
            </w:r>
          </w:p>
        </w:tc>
        <w:tc>
          <w:tcPr>
            <w:tcW w:w="651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  <w:t>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000000"/>
                <w:positio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FF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0"/>
                <w:szCs w:val="20"/>
              </w:rPr>
              <w:t xml:space="preserve">2018年全国联考成绩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0"/>
                <w:szCs w:val="20"/>
              </w:rPr>
              <w:t>总分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0"/>
                <w:szCs w:val="20"/>
              </w:rPr>
              <w:t>管理类综合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0"/>
                <w:szCs w:val="20"/>
              </w:rPr>
              <w:t xml:space="preserve"> 英语</w:t>
            </w:r>
          </w:p>
        </w:tc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0"/>
                <w:szCs w:val="20"/>
              </w:rPr>
              <w:t>工作背景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工作年限：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管理年限：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目前单位：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目前职务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单位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员工数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直接下属员工数：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目前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年薪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单位性质：</w:t>
            </w:r>
          </w:p>
        </w:tc>
        <w:tc>
          <w:tcPr>
            <w:tcW w:w="324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9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b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0"/>
                <w:szCs w:val="20"/>
              </w:rPr>
              <w:t>对外经济贸易大学国际商学院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0"/>
                <w:szCs w:val="20"/>
              </w:rPr>
              <w:t>EMBA</w:t>
            </w: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0"/>
                <w:szCs w:val="20"/>
              </w:rPr>
              <w:t>学费</w:t>
            </w:r>
            <w:r>
              <w:rPr>
                <w:rFonts w:hint="default" w:ascii="宋体" w:hAnsi="宋体" w:eastAsia="宋体"/>
                <w:b/>
                <w:color w:val="000000"/>
                <w:position w:val="0"/>
                <w:sz w:val="20"/>
                <w:szCs w:val="20"/>
              </w:rPr>
              <w:t>及培养</w:t>
            </w:r>
          </w:p>
          <w:p>
            <w:pPr>
              <w:pStyle w:val="39"/>
              <w:numPr>
                <w:ilvl w:val="0"/>
                <w:numId w:val="1"/>
              </w:numPr>
              <w:autoSpaceDE/>
              <w:autoSpaceDN/>
              <w:bidi w:val="0"/>
              <w:spacing w:before="0" w:after="0" w:line="240" w:lineRule="auto"/>
              <w:ind w:left="420" w:right="0" w:hanging="42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培养模式：</w:t>
            </w:r>
            <w:r>
              <w:rPr>
                <w:rFonts w:hint="default" w:ascii="宋体" w:hAnsi="Calibri" w:eastAsia="Calibri"/>
                <w:color w:val="000000"/>
                <w:position w:val="0"/>
                <w:sz w:val="20"/>
                <w:szCs w:val="20"/>
              </w:rPr>
              <w:t>学制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两年，</w:t>
            </w:r>
            <w:r>
              <w:rPr>
                <w:rFonts w:hint="default" w:ascii="宋体" w:hAnsi="Calibri" w:eastAsia="Calibri"/>
                <w:color w:val="000000"/>
                <w:position w:val="0"/>
                <w:sz w:val="20"/>
                <w:szCs w:val="20"/>
              </w:rPr>
              <w:t>每月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一次，周四</w:t>
            </w:r>
            <w:r>
              <w:rPr>
                <w:rFonts w:hint="default" w:ascii="宋体" w:hAnsi="Calibri" w:eastAsia="Calibri"/>
                <w:color w:val="000000"/>
                <w:position w:val="0"/>
                <w:sz w:val="20"/>
                <w:szCs w:val="20"/>
              </w:rPr>
              <w:t>至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周日集中</w:t>
            </w:r>
            <w:r>
              <w:rPr>
                <w:rFonts w:hint="default" w:ascii="宋体" w:hAnsi="Calibri" w:eastAsia="Calibri"/>
                <w:color w:val="000000"/>
                <w:position w:val="0"/>
                <w:sz w:val="20"/>
                <w:szCs w:val="20"/>
              </w:rPr>
              <w:t>4天授课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。</w:t>
            </w:r>
          </w:p>
          <w:p>
            <w:pPr>
              <w:pStyle w:val="39"/>
              <w:numPr>
                <w:ilvl w:val="0"/>
                <w:numId w:val="1"/>
              </w:numPr>
              <w:autoSpaceDE/>
              <w:autoSpaceDN/>
              <w:bidi w:val="0"/>
              <w:spacing w:before="0" w:after="0" w:line="240" w:lineRule="auto"/>
              <w:ind w:left="420" w:right="0" w:hanging="42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Calibri" w:eastAsia="Calibri"/>
                <w:color w:val="000000"/>
                <w:position w:val="0"/>
                <w:sz w:val="20"/>
                <w:szCs w:val="20"/>
              </w:rPr>
              <w:t>学费标准：36万元，可分学年缴纳（第一年交18万元，第二年交18万元），也可一次性缴清。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40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本人自愿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申请调剂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到对外经济贸易大学国际商学院MBA专业（EMBA方向），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本人确认所提供信息均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真实、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准确、完整，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40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如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提供任何虚假信息，将被取消复试资格乃至入学资格。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  <w:u w:val="single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                                                    学员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签字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: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>接受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调剂单位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>初步意见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7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 xml:space="preserve">                                             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年  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 月   </w:t>
            </w:r>
            <w:r>
              <w:rPr>
                <w:rFonts w:hint="default" w:ascii="宋体" w:hAnsi="宋体" w:eastAsia="宋体"/>
                <w:color w:val="0000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000000"/>
                <w:position w:val="0"/>
                <w:sz w:val="20"/>
                <w:szCs w:val="20"/>
              </w:rPr>
              <w:t xml:space="preserve"> 日</w:t>
            </w:r>
          </w:p>
        </w:tc>
      </w:tr>
    </w:tbl>
    <w:p>
      <w:pPr>
        <w:numPr>
          <w:ilvl w:val="0"/>
          <w:numId w:val="0"/>
        </w:numPr>
        <w:tabs>
          <w:tab w:val="left" w:pos="3270"/>
        </w:tabs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</w:p>
    <w:sectPr>
      <w:footerReference r:id="rId3" w:type="default"/>
      <w:pgSz w:w="11907" w:h="16840"/>
      <w:pgMar w:top="1191" w:right="1797" w:bottom="1191" w:lef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  <w:r>
      <w:rPr>
        <w:rFonts w:hint="default" w:ascii="Times New Roman" w:hAnsi="Times New Roman" w:eastAsia="Times New Roman"/>
        <w:color w:val="auto"/>
        <w:position w:val="0"/>
        <w:sz w:val="18"/>
        <w:szCs w:val="18"/>
      </w:rPr>
      <w:t xml:space="preserve">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4"/>
    <w:multiLevelType w:val="multilevel"/>
    <w:tmpl w:val="2F000004"/>
    <w:lvl w:ilvl="0" w:tentative="0">
      <w:start w:val="1"/>
      <w:numFmt w:val="bullet"/>
      <w:lvlText w:val="l"/>
      <w:lvlJc w:val="left"/>
      <w:pPr>
        <w:ind w:left="42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1" w:tentative="0">
      <w:start w:val="1"/>
      <w:numFmt w:val="bullet"/>
      <w:lvlText w:val="n"/>
      <w:lvlJc w:val="left"/>
      <w:pPr>
        <w:ind w:left="84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2" w:tentative="0">
      <w:start w:val="1"/>
      <w:numFmt w:val="bullet"/>
      <w:lvlText w:val="u"/>
      <w:lvlJc w:val="left"/>
      <w:pPr>
        <w:ind w:left="126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l"/>
      <w:lvlJc w:val="left"/>
      <w:pPr>
        <w:ind w:left="168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4" w:tentative="0">
      <w:start w:val="1"/>
      <w:numFmt w:val="bullet"/>
      <w:lvlText w:val="n"/>
      <w:lvlJc w:val="left"/>
      <w:pPr>
        <w:ind w:left="210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5" w:tentative="0">
      <w:start w:val="1"/>
      <w:numFmt w:val="bullet"/>
      <w:lvlText w:val="u"/>
      <w:lvlJc w:val="left"/>
      <w:pPr>
        <w:ind w:left="252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l"/>
      <w:lvlJc w:val="left"/>
      <w:pPr>
        <w:ind w:left="294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7" w:tentative="0">
      <w:start w:val="1"/>
      <w:numFmt w:val="bullet"/>
      <w:lvlText w:val="n"/>
      <w:lvlJc w:val="left"/>
      <w:pPr>
        <w:ind w:left="336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8" w:tentative="0">
      <w:start w:val="1"/>
      <w:numFmt w:val="bullet"/>
      <w:lvlText w:val="u"/>
      <w:lvlJc w:val="left"/>
      <w:pPr>
        <w:ind w:left="378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000000"/>
    <w:rsid w:val="48D72AB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3" w:semiHidden="0" w:name="header"/>
    <w:lsdException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155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151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156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uiPriority w:val="2"/>
  </w:style>
  <w:style w:type="table" w:default="1" w:styleId="30">
    <w:name w:val="Normal Table"/>
    <w:semiHidden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5">
    <w:name w:val="Date"/>
    <w:basedOn w:val="1"/>
    <w:next w:val="1"/>
    <w:uiPriority w:val="155"/>
    <w:pPr>
      <w:widowControl/>
      <w:wordWrap/>
      <w:autoSpaceDE/>
      <w:autoSpaceDN/>
      <w:ind w:left="100" w:firstLine="0"/>
    </w:pPr>
  </w:style>
  <w:style w:type="paragraph" w:styleId="16">
    <w:name w:val="Balloon Text"/>
    <w:basedOn w:val="1"/>
    <w:link w:val="42"/>
    <w:semiHidden/>
    <w:unhideWhenUsed/>
    <w:uiPriority w:val="156"/>
    <w:rPr>
      <w:w w:val="100"/>
      <w:sz w:val="18"/>
      <w:szCs w:val="18"/>
      <w:shd w:val="clear"/>
    </w:rPr>
  </w:style>
  <w:style w:type="paragraph" w:styleId="17">
    <w:name w:val="footer"/>
    <w:basedOn w:val="1"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8">
    <w:name w:val="header"/>
    <w:basedOn w:val="1"/>
    <w:link w:val="44"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9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0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1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/>
      <w:w w:val="100"/>
      <w:sz w:val="24"/>
      <w:szCs w:val="24"/>
      <w:shd w:val="clear"/>
    </w:rPr>
  </w:style>
  <w:style w:type="paragraph" w:styleId="22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3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4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5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/>
      <w:b/>
      <w:w w:val="100"/>
      <w:sz w:val="32"/>
      <w:szCs w:val="32"/>
      <w:shd w:val="clear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29">
    <w:name w:val="Hyperlink"/>
    <w:uiPriority w:val="151"/>
    <w:rPr>
      <w:color w:val="0000FF"/>
      <w:w w:val="100"/>
      <w:sz w:val="20"/>
      <w:szCs w:val="20"/>
      <w:u w:val="single"/>
      <w:shd w:val="clear"/>
    </w:rPr>
  </w:style>
  <w:style w:type="paragraph" w:styleId="31">
    <w:name w:val="No Spacing"/>
    <w:link w:val="43"/>
    <w:qFormat/>
    <w:uiPriority w:val="5"/>
    <w:pPr>
      <w:widowControl/>
      <w:wordWrap/>
      <w:autoSpaceDE/>
      <w:autoSpaceDN/>
    </w:pPr>
    <w:rPr>
      <w:rFonts w:ascii="Calibri" w:hAnsi="Calibri" w:eastAsia="宋体"/>
      <w:w w:val="100"/>
      <w:sz w:val="22"/>
      <w:szCs w:val="22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basedOn w:val="1"/>
    <w:qFormat/>
    <w:uiPriority w:val="26"/>
    <w:pPr>
      <w:widowControl/>
      <w:wordWrap/>
      <w:autoSpaceDE/>
      <w:autoSpaceDN/>
      <w:ind w:firstLine="420"/>
    </w:pPr>
    <w:rPr>
      <w:rFonts w:ascii="Calibri" w:hAnsi="Calibri" w:eastAsia="Calibri"/>
      <w:w w:val="100"/>
      <w:sz w:val="20"/>
      <w:szCs w:val="20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/>
      <w:color w:val="2E74B5"/>
      <w:w w:val="100"/>
      <w:sz w:val="32"/>
      <w:szCs w:val="32"/>
      <w:shd w:val="clear"/>
    </w:rPr>
  </w:style>
  <w:style w:type="paragraph" w:customStyle="1" w:styleId="41">
    <w:name w:val="p0"/>
    <w:basedOn w:val="1"/>
    <w:uiPriority w:val="154"/>
    <w:pPr>
      <w:widowControl/>
      <w:wordWrap/>
      <w:autoSpaceDE/>
      <w:autoSpaceDN/>
    </w:pPr>
    <w:rPr>
      <w:w w:val="100"/>
      <w:sz w:val="20"/>
      <w:szCs w:val="20"/>
      <w:shd w:val="clear"/>
    </w:rPr>
  </w:style>
  <w:style w:type="character" w:customStyle="1" w:styleId="42">
    <w:name w:val="批注框文本 Char"/>
    <w:link w:val="16"/>
    <w:semiHidden/>
    <w:uiPriority w:val="157"/>
    <w:rPr>
      <w:w w:val="100"/>
      <w:sz w:val="18"/>
      <w:szCs w:val="18"/>
      <w:shd w:val="clear"/>
    </w:rPr>
  </w:style>
  <w:style w:type="character" w:customStyle="1" w:styleId="43">
    <w:name w:val="无间隔 Char"/>
    <w:basedOn w:val="26"/>
    <w:link w:val="31"/>
    <w:uiPriority w:val="158"/>
    <w:rPr>
      <w:rFonts w:ascii="Calibri" w:hAnsi="Calibri" w:eastAsia="宋体"/>
      <w:w w:val="100"/>
      <w:sz w:val="22"/>
      <w:szCs w:val="22"/>
      <w:shd w:val="clear"/>
    </w:rPr>
  </w:style>
  <w:style w:type="character" w:customStyle="1" w:styleId="44">
    <w:name w:val="页眉 Char"/>
    <w:basedOn w:val="26"/>
    <w:link w:val="18"/>
    <w:uiPriority w:val="159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.</Company>
  <Pages>1</Pages>
  <Words>84</Words>
  <Characters>567</Characters>
  <Lines>4</Lines>
  <Paragraphs>1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2018-04-02T01:37:25Z</dcterms:created>
  <dc:creator>***</dc:creator>
  <cp:lastModifiedBy>Administrator</cp:lastModifiedBy>
  <dcterms:modified xsi:type="dcterms:W3CDTF">2018-04-02T01:38:09Z</dcterms:modified>
  <dc:title>邮件题目：人大EMBA台湾模块辉煌再来，CMPM俱乐部高端活动启动-私密邀请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